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28EC8B" w14:textId="77777777" w:rsidR="00A7524B" w:rsidRPr="009B650E" w:rsidRDefault="006F7C0A" w:rsidP="006F7C0A">
      <w:pPr>
        <w:pStyle w:val="Heading2"/>
        <w:spacing w:before="0" w:after="0"/>
        <w:rPr>
          <w:i w:val="0"/>
          <w:sz w:val="24"/>
          <w:szCs w:val="24"/>
        </w:rPr>
      </w:pPr>
      <w:bookmarkStart w:id="0" w:name="_Toc400692880"/>
      <w:bookmarkStart w:id="1" w:name="_GoBack"/>
      <w:bookmarkEnd w:id="1"/>
      <w:r>
        <w:rPr>
          <w:i w:val="0"/>
          <w:sz w:val="24"/>
          <w:szCs w:val="24"/>
        </w:rPr>
        <w:t xml:space="preserve">CCPT RFP - </w:t>
      </w:r>
      <w:r w:rsidR="00A7524B" w:rsidRPr="009B650E">
        <w:rPr>
          <w:i w:val="0"/>
          <w:sz w:val="24"/>
          <w:szCs w:val="24"/>
        </w:rPr>
        <w:t>Essential Responsibilities of Partners</w:t>
      </w:r>
      <w:bookmarkEnd w:id="0"/>
    </w:p>
    <w:p w14:paraId="02073DC2" w14:textId="77777777" w:rsidR="00A7524B" w:rsidRPr="002D4FCC" w:rsidRDefault="00A7524B" w:rsidP="00A7524B">
      <w:pPr>
        <w:rPr>
          <w:rFonts w:cs="Arial"/>
          <w:b/>
          <w:bCs/>
        </w:rPr>
      </w:pPr>
    </w:p>
    <w:p w14:paraId="6AD8E3DC" w14:textId="77777777" w:rsidR="00A7524B" w:rsidRPr="003A38D9" w:rsidRDefault="00A7524B" w:rsidP="00A7524B">
      <w:pPr>
        <w:autoSpaceDE w:val="0"/>
        <w:autoSpaceDN w:val="0"/>
        <w:adjustRightInd w:val="0"/>
        <w:rPr>
          <w:rFonts w:cs="Arial"/>
          <w:b/>
          <w:bCs/>
          <w:color w:val="000000"/>
        </w:rPr>
      </w:pPr>
      <w:r>
        <w:rPr>
          <w:rFonts w:cs="Arial"/>
          <w:b/>
          <w:bCs/>
          <w:color w:val="000000"/>
        </w:rPr>
        <w:t>Secondary Partner</w:t>
      </w:r>
      <w:r w:rsidRPr="003A38D9">
        <w:rPr>
          <w:rFonts w:cs="Arial"/>
          <w:b/>
          <w:bCs/>
          <w:color w:val="000000"/>
        </w:rPr>
        <w:t xml:space="preserve"> Responsibilities:</w:t>
      </w:r>
    </w:p>
    <w:p w14:paraId="1DAA6B75" w14:textId="77777777" w:rsidR="00A7524B" w:rsidRPr="002D4FCC" w:rsidRDefault="00A7524B" w:rsidP="00A7524B">
      <w:pPr>
        <w:autoSpaceDE w:val="0"/>
        <w:autoSpaceDN w:val="0"/>
        <w:adjustRightInd w:val="0"/>
        <w:rPr>
          <w:rFonts w:cs="Arial"/>
          <w:color w:val="000000"/>
        </w:rPr>
      </w:pPr>
    </w:p>
    <w:p w14:paraId="2DE92DB7" w14:textId="77777777" w:rsidR="00A7524B" w:rsidRPr="002D4FCC" w:rsidRDefault="00A7524B" w:rsidP="00A7524B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rPr>
          <w:rFonts w:cs="Arial"/>
          <w:color w:val="000000"/>
        </w:rPr>
      </w:pPr>
      <w:r w:rsidRPr="002D4FCC">
        <w:rPr>
          <w:rFonts w:cs="Arial"/>
          <w:color w:val="000000"/>
        </w:rPr>
        <w:t>Commit to fully implement a career pathway program(s);</w:t>
      </w:r>
    </w:p>
    <w:p w14:paraId="658B8086" w14:textId="77777777" w:rsidR="00A7524B" w:rsidRPr="002D4FCC" w:rsidRDefault="00A7524B" w:rsidP="00A7524B">
      <w:pPr>
        <w:autoSpaceDE w:val="0"/>
        <w:autoSpaceDN w:val="0"/>
        <w:adjustRightInd w:val="0"/>
        <w:ind w:left="720"/>
        <w:rPr>
          <w:rFonts w:cs="Arial"/>
          <w:color w:val="000000"/>
        </w:rPr>
      </w:pPr>
    </w:p>
    <w:p w14:paraId="33CE739D" w14:textId="77777777" w:rsidR="00A7524B" w:rsidRPr="002C317F" w:rsidRDefault="00A7524B" w:rsidP="00A7524B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rPr>
          <w:rFonts w:cs="Arial"/>
        </w:rPr>
      </w:pPr>
      <w:r w:rsidRPr="002D4FCC">
        <w:rPr>
          <w:rFonts w:cs="Arial"/>
          <w:color w:val="000000"/>
        </w:rPr>
        <w:t xml:space="preserve">Form a strong collaboration, documented </w:t>
      </w:r>
      <w:r w:rsidRPr="001922A9">
        <w:rPr>
          <w:rFonts w:cs="Arial"/>
        </w:rPr>
        <w:t xml:space="preserve">in a formal agreement, with </w:t>
      </w:r>
      <w:r w:rsidRPr="002C317F">
        <w:rPr>
          <w:rFonts w:cs="Arial"/>
        </w:rPr>
        <w:t>postsecondary educational agencies, local workforce boards, business entities, and any other community partners, or human service agencies. Develop a method or intermediary to link employers and educational institutions with work opportunities for students;</w:t>
      </w:r>
    </w:p>
    <w:p w14:paraId="12362D32" w14:textId="77777777" w:rsidR="00A7524B" w:rsidRPr="002C317F" w:rsidRDefault="00A7524B" w:rsidP="00A7524B">
      <w:pPr>
        <w:autoSpaceDE w:val="0"/>
        <w:autoSpaceDN w:val="0"/>
        <w:adjustRightInd w:val="0"/>
        <w:ind w:left="720"/>
        <w:rPr>
          <w:rFonts w:cs="Arial"/>
        </w:rPr>
      </w:pPr>
    </w:p>
    <w:p w14:paraId="4370A4DD" w14:textId="77777777" w:rsidR="00A7524B" w:rsidRPr="002D4FCC" w:rsidRDefault="00A7524B" w:rsidP="00A7524B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rPr>
          <w:rFonts w:cs="Arial"/>
          <w:color w:val="000000"/>
        </w:rPr>
      </w:pPr>
      <w:r w:rsidRPr="001922A9">
        <w:rPr>
          <w:rFonts w:cs="Arial"/>
        </w:rPr>
        <w:t>Develop a formal decision-making structure including</w:t>
      </w:r>
      <w:r w:rsidRPr="002D4FCC">
        <w:rPr>
          <w:rFonts w:cs="Arial"/>
          <w:color w:val="000000"/>
        </w:rPr>
        <w:t xml:space="preserve"> identifying key leaders from each sector;</w:t>
      </w:r>
    </w:p>
    <w:p w14:paraId="537199FC" w14:textId="77777777" w:rsidR="00A7524B" w:rsidRPr="002D4FCC" w:rsidRDefault="00A7524B" w:rsidP="00A7524B">
      <w:pPr>
        <w:autoSpaceDE w:val="0"/>
        <w:autoSpaceDN w:val="0"/>
        <w:adjustRightInd w:val="0"/>
        <w:ind w:left="720"/>
        <w:rPr>
          <w:rFonts w:cs="Arial"/>
          <w:color w:val="000000"/>
        </w:rPr>
      </w:pPr>
    </w:p>
    <w:p w14:paraId="482D415F" w14:textId="77777777" w:rsidR="00A7524B" w:rsidRPr="001922A9" w:rsidRDefault="00A7524B" w:rsidP="00A7524B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rPr>
          <w:rFonts w:cs="Arial"/>
        </w:rPr>
      </w:pPr>
      <w:r w:rsidRPr="002D4FCC">
        <w:rPr>
          <w:rFonts w:cs="Arial"/>
          <w:color w:val="000000"/>
        </w:rPr>
        <w:t xml:space="preserve">Recruit a student </w:t>
      </w:r>
      <w:r w:rsidRPr="001922A9">
        <w:rPr>
          <w:rFonts w:cs="Arial"/>
        </w:rPr>
        <w:t>cohort broadly representative of the overall school population, including all student subgroups, for enrollment in the career pathway;</w:t>
      </w:r>
    </w:p>
    <w:p w14:paraId="0B31B7C6" w14:textId="77777777" w:rsidR="00A7524B" w:rsidRPr="001922A9" w:rsidRDefault="00A7524B" w:rsidP="00A7524B">
      <w:pPr>
        <w:autoSpaceDE w:val="0"/>
        <w:autoSpaceDN w:val="0"/>
        <w:adjustRightInd w:val="0"/>
        <w:ind w:left="720"/>
        <w:rPr>
          <w:rFonts w:cs="Arial"/>
        </w:rPr>
      </w:pPr>
    </w:p>
    <w:p w14:paraId="0D63EDBE" w14:textId="77777777" w:rsidR="00A7524B" w:rsidRPr="001922A9" w:rsidRDefault="00A7524B" w:rsidP="00A7524B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rPr>
          <w:rFonts w:cs="Arial"/>
        </w:rPr>
      </w:pPr>
      <w:r w:rsidRPr="001922A9">
        <w:rPr>
          <w:rFonts w:cs="Arial"/>
        </w:rPr>
        <w:t>Identify potential school leaders who have demonstrated the ability to drive student outcomes; can provide the leadership skills essential for program success; and can integrate high school, college, and work-based learning experiences, and can represent the needs of all student subgroups;</w:t>
      </w:r>
    </w:p>
    <w:p w14:paraId="4DA43816" w14:textId="77777777" w:rsidR="00A7524B" w:rsidRPr="001922A9" w:rsidRDefault="00A7524B" w:rsidP="00A7524B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14:paraId="30088853" w14:textId="77777777" w:rsidR="00A7524B" w:rsidRPr="002D4FCC" w:rsidRDefault="00A7524B" w:rsidP="00A7524B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rPr>
          <w:rFonts w:cs="Arial"/>
          <w:color w:val="000000"/>
        </w:rPr>
      </w:pPr>
      <w:r w:rsidRPr="001922A9">
        <w:rPr>
          <w:rFonts w:cs="Arial"/>
        </w:rPr>
        <w:t>Provide dedicated staff to work on the career pathway program who have the authority to coordinate with postsecondary education on the</w:t>
      </w:r>
      <w:r w:rsidRPr="002D4FCC">
        <w:rPr>
          <w:rFonts w:cs="Arial"/>
          <w:color w:val="000000"/>
        </w:rPr>
        <w:t xml:space="preserve"> LEA</w:t>
      </w:r>
      <w:r>
        <w:rPr>
          <w:rFonts w:cs="Arial"/>
          <w:color w:val="000000"/>
        </w:rPr>
        <w:t>’</w:t>
      </w:r>
      <w:r w:rsidRPr="002D4FCC">
        <w:rPr>
          <w:rFonts w:cs="Arial"/>
          <w:color w:val="000000"/>
        </w:rPr>
        <w:t>s behalf;</w:t>
      </w:r>
    </w:p>
    <w:p w14:paraId="526293F2" w14:textId="77777777" w:rsidR="00A7524B" w:rsidRPr="002D4FCC" w:rsidRDefault="00A7524B" w:rsidP="00A7524B">
      <w:pPr>
        <w:autoSpaceDE w:val="0"/>
        <w:autoSpaceDN w:val="0"/>
        <w:adjustRightInd w:val="0"/>
        <w:ind w:left="720"/>
        <w:rPr>
          <w:rFonts w:cs="Arial"/>
          <w:color w:val="000000"/>
        </w:rPr>
      </w:pPr>
    </w:p>
    <w:p w14:paraId="2AD282CE" w14:textId="77777777" w:rsidR="00A7524B" w:rsidRPr="002D4FCC" w:rsidRDefault="00A7524B" w:rsidP="00A7524B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rPr>
          <w:rFonts w:cs="Arial"/>
          <w:color w:val="000000"/>
        </w:rPr>
      </w:pPr>
      <w:r w:rsidRPr="002D4FCC">
        <w:rPr>
          <w:rFonts w:cs="Arial"/>
          <w:color w:val="000000"/>
        </w:rPr>
        <w:t>Work with higher education, workforce development entities, and industry partners to develop seamless transitions for students into postsecondary education, employment, and or training;</w:t>
      </w:r>
    </w:p>
    <w:p w14:paraId="68F0F525" w14:textId="77777777" w:rsidR="00A7524B" w:rsidRPr="002D4FCC" w:rsidRDefault="00A7524B" w:rsidP="00A7524B">
      <w:pPr>
        <w:autoSpaceDE w:val="0"/>
        <w:autoSpaceDN w:val="0"/>
        <w:adjustRightInd w:val="0"/>
        <w:ind w:left="720"/>
        <w:rPr>
          <w:rFonts w:cs="Arial"/>
          <w:color w:val="000000"/>
        </w:rPr>
      </w:pPr>
    </w:p>
    <w:p w14:paraId="7EF98440" w14:textId="77777777" w:rsidR="00A7524B" w:rsidRPr="002D4FCC" w:rsidRDefault="00A7524B" w:rsidP="00A7524B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rPr>
          <w:rFonts w:cs="Arial"/>
          <w:color w:val="000000"/>
        </w:rPr>
      </w:pPr>
      <w:r w:rsidRPr="002D4FCC">
        <w:rPr>
          <w:rFonts w:cs="Arial"/>
          <w:color w:val="000000"/>
        </w:rPr>
        <w:t xml:space="preserve">Establish opportunities for all </w:t>
      </w:r>
      <w:r>
        <w:rPr>
          <w:rFonts w:cs="Arial"/>
          <w:color w:val="000000"/>
        </w:rPr>
        <w:t xml:space="preserve">pathway </w:t>
      </w:r>
      <w:r w:rsidRPr="002D4FCC">
        <w:rPr>
          <w:rFonts w:cs="Arial"/>
          <w:color w:val="000000"/>
        </w:rPr>
        <w:t>students to:</w:t>
      </w:r>
    </w:p>
    <w:p w14:paraId="45537619" w14:textId="77777777" w:rsidR="00A7524B" w:rsidRPr="002D4FCC" w:rsidRDefault="00A7524B" w:rsidP="00A7524B">
      <w:pPr>
        <w:pStyle w:val="ListParagraph"/>
        <w:spacing w:after="0"/>
        <w:ind w:hanging="360"/>
        <w:rPr>
          <w:rFonts w:ascii="Arial" w:hAnsi="Arial" w:cs="Arial"/>
          <w:color w:val="000000"/>
          <w:sz w:val="24"/>
          <w:szCs w:val="24"/>
        </w:rPr>
      </w:pPr>
    </w:p>
    <w:p w14:paraId="2DE677D2" w14:textId="77777777" w:rsidR="00A7524B" w:rsidRPr="002D4FCC" w:rsidRDefault="00A7524B" w:rsidP="00A7524B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rPr>
          <w:rFonts w:cs="Arial"/>
          <w:color w:val="000000"/>
        </w:rPr>
      </w:pPr>
      <w:r w:rsidRPr="002D4FCC">
        <w:rPr>
          <w:rFonts w:cs="Arial"/>
          <w:color w:val="000000"/>
        </w:rPr>
        <w:t>Accelerate into community college courses while still in high school.</w:t>
      </w:r>
    </w:p>
    <w:p w14:paraId="7D8F8BDA" w14:textId="77777777" w:rsidR="00A7524B" w:rsidRPr="002D4FCC" w:rsidRDefault="00A7524B" w:rsidP="00A7524B">
      <w:pPr>
        <w:autoSpaceDE w:val="0"/>
        <w:autoSpaceDN w:val="0"/>
        <w:adjustRightInd w:val="0"/>
        <w:ind w:left="1440"/>
        <w:rPr>
          <w:rFonts w:cs="Arial"/>
          <w:color w:val="000000"/>
        </w:rPr>
      </w:pPr>
    </w:p>
    <w:p w14:paraId="06F51EDD" w14:textId="77777777" w:rsidR="00A7524B" w:rsidRPr="002D4FCC" w:rsidRDefault="00A7524B" w:rsidP="00A7524B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rPr>
          <w:rFonts w:cs="Arial"/>
          <w:color w:val="000000"/>
        </w:rPr>
      </w:pPr>
      <w:r w:rsidRPr="002D4FCC">
        <w:rPr>
          <w:rFonts w:cs="Arial"/>
          <w:color w:val="000000"/>
        </w:rPr>
        <w:t>Participate in appropriately sequenced work-place experiences to make informed choices among postsecondary options.</w:t>
      </w:r>
    </w:p>
    <w:p w14:paraId="04ADB0B9" w14:textId="77777777" w:rsidR="00A7524B" w:rsidRPr="002D4FCC" w:rsidRDefault="00A7524B" w:rsidP="00A7524B">
      <w:pPr>
        <w:autoSpaceDE w:val="0"/>
        <w:autoSpaceDN w:val="0"/>
        <w:adjustRightInd w:val="0"/>
        <w:ind w:left="1440"/>
        <w:rPr>
          <w:rFonts w:cs="Arial"/>
          <w:color w:val="000000"/>
        </w:rPr>
      </w:pPr>
    </w:p>
    <w:p w14:paraId="166151AC" w14:textId="77777777" w:rsidR="00A7524B" w:rsidRPr="002D4FCC" w:rsidRDefault="00A7524B" w:rsidP="00A7524B">
      <w:pPr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rPr>
          <w:rFonts w:cs="Arial"/>
          <w:color w:val="000000"/>
        </w:rPr>
      </w:pPr>
      <w:r w:rsidRPr="002D4FCC">
        <w:rPr>
          <w:rFonts w:cs="Arial"/>
          <w:color w:val="000000"/>
        </w:rPr>
        <w:t xml:space="preserve">Develop </w:t>
      </w:r>
      <w:r w:rsidRPr="0084626B">
        <w:rPr>
          <w:rFonts w:cs="Arial"/>
        </w:rPr>
        <w:t xml:space="preserve">personal </w:t>
      </w:r>
      <w:r>
        <w:rPr>
          <w:rFonts w:cs="Arial"/>
        </w:rPr>
        <w:t xml:space="preserve">career readiness skills </w:t>
      </w:r>
      <w:r w:rsidRPr="0084626B">
        <w:rPr>
          <w:rFonts w:cs="Arial"/>
        </w:rPr>
        <w:t>such</w:t>
      </w:r>
      <w:r w:rsidRPr="002D4FCC">
        <w:rPr>
          <w:rFonts w:cs="Arial"/>
          <w:color w:val="000000"/>
        </w:rPr>
        <w:t xml:space="preserve"> as time management, collaboration, problem-solving, leadership, study skills, communication, and analytical skills, which are required for success in the workplace.</w:t>
      </w:r>
    </w:p>
    <w:p w14:paraId="2E86EA42" w14:textId="77777777" w:rsidR="00A7524B" w:rsidRPr="002D4FCC" w:rsidRDefault="00A7524B" w:rsidP="00A7524B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rPr>
          <w:rFonts w:cs="Arial"/>
          <w:color w:val="000000"/>
        </w:rPr>
      </w:pPr>
      <w:r w:rsidRPr="002D4FCC">
        <w:rPr>
          <w:rFonts w:cs="Arial"/>
          <w:color w:val="000000"/>
        </w:rPr>
        <w:lastRenderedPageBreak/>
        <w:t>Provide relevant and ongoing professional development for administrators, and all participating teachers/instructors, including support and frequent opportunities for reflection and collaboration during the school year; and</w:t>
      </w:r>
    </w:p>
    <w:p w14:paraId="08D5B75A" w14:textId="77777777" w:rsidR="00A7524B" w:rsidRPr="002D4FCC" w:rsidRDefault="00A7524B" w:rsidP="00A7524B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rPr>
          <w:rFonts w:cs="Arial"/>
          <w:color w:val="000000"/>
        </w:rPr>
      </w:pPr>
      <w:r w:rsidRPr="002D4FCC">
        <w:rPr>
          <w:rFonts w:cs="Arial"/>
          <w:color w:val="000000"/>
        </w:rPr>
        <w:t>Maximize available funding streams (in addition to the grant funding, to support the needs of participating students within the career pathway.</w:t>
      </w:r>
    </w:p>
    <w:p w14:paraId="09E7B537" w14:textId="77777777" w:rsidR="00A7524B" w:rsidRDefault="00A7524B" w:rsidP="00A7524B">
      <w:pPr>
        <w:autoSpaceDE w:val="0"/>
        <w:autoSpaceDN w:val="0"/>
        <w:adjustRightInd w:val="0"/>
        <w:rPr>
          <w:rFonts w:cs="Arial"/>
          <w:b/>
          <w:bCs/>
          <w:color w:val="000000"/>
        </w:rPr>
      </w:pPr>
    </w:p>
    <w:p w14:paraId="191FB754" w14:textId="77777777" w:rsidR="00A7524B" w:rsidRPr="002D4FCC" w:rsidRDefault="00A7524B" w:rsidP="00A7524B">
      <w:pPr>
        <w:autoSpaceDE w:val="0"/>
        <w:autoSpaceDN w:val="0"/>
        <w:adjustRightInd w:val="0"/>
        <w:rPr>
          <w:rFonts w:cs="Arial"/>
          <w:color w:val="000000"/>
        </w:rPr>
      </w:pPr>
      <w:r w:rsidRPr="002D4FCC">
        <w:rPr>
          <w:rFonts w:cs="Arial"/>
          <w:b/>
          <w:bCs/>
          <w:color w:val="000000"/>
        </w:rPr>
        <w:t xml:space="preserve">Postsecondary </w:t>
      </w:r>
      <w:r w:rsidRPr="002D4FCC">
        <w:rPr>
          <w:rFonts w:cs="Arial"/>
          <w:b/>
          <w:bCs/>
        </w:rPr>
        <w:t>P</w:t>
      </w:r>
      <w:r>
        <w:rPr>
          <w:rFonts w:cs="Arial"/>
          <w:b/>
          <w:bCs/>
        </w:rPr>
        <w:t>artner</w:t>
      </w:r>
      <w:r w:rsidRPr="002D4FCC">
        <w:rPr>
          <w:rFonts w:cs="Arial"/>
          <w:b/>
          <w:bCs/>
        </w:rPr>
        <w:t xml:space="preserve"> Responsibilities:</w:t>
      </w:r>
    </w:p>
    <w:p w14:paraId="70C8DBC4" w14:textId="77777777" w:rsidR="00A7524B" w:rsidRPr="002D4FCC" w:rsidRDefault="00A7524B" w:rsidP="00A7524B">
      <w:pPr>
        <w:autoSpaceDE w:val="0"/>
        <w:autoSpaceDN w:val="0"/>
        <w:adjustRightInd w:val="0"/>
        <w:rPr>
          <w:rFonts w:cs="Arial"/>
          <w:color w:val="000000"/>
        </w:rPr>
      </w:pPr>
    </w:p>
    <w:p w14:paraId="64A3EEA1" w14:textId="77777777" w:rsidR="00A7524B" w:rsidRPr="002C317F" w:rsidRDefault="00A7524B" w:rsidP="00A7524B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rPr>
          <w:rFonts w:cs="Arial"/>
        </w:rPr>
      </w:pPr>
      <w:r w:rsidRPr="002D4FCC">
        <w:rPr>
          <w:rFonts w:cs="Arial"/>
          <w:color w:val="000000"/>
        </w:rPr>
        <w:t xml:space="preserve">Form a strong </w:t>
      </w:r>
      <w:r w:rsidRPr="001922A9">
        <w:rPr>
          <w:rFonts w:cs="Arial"/>
        </w:rPr>
        <w:t xml:space="preserve">collaboration, documented in a formal agreement, with secondary educational </w:t>
      </w:r>
      <w:r w:rsidRPr="002C317F">
        <w:rPr>
          <w:rFonts w:cs="Arial"/>
        </w:rPr>
        <w:t>agencies, local workforce boards, business entities, and any other community partners, or human service agencies. Develop a method or intermediary to link employers and educational institutions with work opportunities for students;</w:t>
      </w:r>
    </w:p>
    <w:p w14:paraId="00067D38" w14:textId="77777777" w:rsidR="00A7524B" w:rsidRPr="002C317F" w:rsidRDefault="00A7524B" w:rsidP="00A7524B">
      <w:pPr>
        <w:autoSpaceDE w:val="0"/>
        <w:autoSpaceDN w:val="0"/>
        <w:adjustRightInd w:val="0"/>
        <w:ind w:left="720"/>
        <w:rPr>
          <w:rFonts w:cs="Arial"/>
        </w:rPr>
      </w:pPr>
    </w:p>
    <w:p w14:paraId="13FE81F2" w14:textId="77777777" w:rsidR="00A7524B" w:rsidRPr="002D4FCC" w:rsidRDefault="00A7524B" w:rsidP="00A7524B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rPr>
          <w:rFonts w:cs="Arial"/>
          <w:color w:val="000000"/>
        </w:rPr>
      </w:pPr>
      <w:r w:rsidRPr="001922A9">
        <w:rPr>
          <w:rFonts w:cs="Arial"/>
        </w:rPr>
        <w:t>Identify appropriate credit-bearing college courses</w:t>
      </w:r>
      <w:r w:rsidRPr="002D4FCC">
        <w:rPr>
          <w:rFonts w:cs="Arial"/>
          <w:color w:val="000000"/>
        </w:rPr>
        <w:t xml:space="preserve"> and dual enrollment courses in a career pathway to prepare students to enter postsecondary without need for remediation;</w:t>
      </w:r>
    </w:p>
    <w:p w14:paraId="25CBE806" w14:textId="77777777" w:rsidR="00A7524B" w:rsidRPr="002D4FCC" w:rsidRDefault="00A7524B" w:rsidP="00A7524B">
      <w:pPr>
        <w:autoSpaceDE w:val="0"/>
        <w:autoSpaceDN w:val="0"/>
        <w:adjustRightInd w:val="0"/>
        <w:ind w:left="720"/>
        <w:rPr>
          <w:rFonts w:cs="Arial"/>
          <w:color w:val="000000"/>
        </w:rPr>
      </w:pPr>
    </w:p>
    <w:p w14:paraId="1A90FDC6" w14:textId="77777777" w:rsidR="00A7524B" w:rsidRPr="002D4FCC" w:rsidRDefault="00A7524B" w:rsidP="00A7524B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rPr>
          <w:rFonts w:cs="Arial"/>
          <w:color w:val="000000"/>
        </w:rPr>
      </w:pPr>
      <w:r w:rsidRPr="002D4FCC">
        <w:rPr>
          <w:rFonts w:cs="Arial"/>
          <w:color w:val="000000"/>
        </w:rPr>
        <w:t>Collaborate with the secondary partner(s) to determine which courses will be taught by college faculty, by high school teachers with adjunct status, or by a combination of the two (ensuring the appropriate college-level rigor of courses taught by adjunct faculty) leveraging dual enrollment, credit recognition on e-transcript, and credit-by-exam policies in support thereof;</w:t>
      </w:r>
    </w:p>
    <w:p w14:paraId="47646328" w14:textId="77777777" w:rsidR="00A7524B" w:rsidRPr="002D4FCC" w:rsidRDefault="00A7524B" w:rsidP="00A7524B">
      <w:pPr>
        <w:autoSpaceDE w:val="0"/>
        <w:autoSpaceDN w:val="0"/>
        <w:adjustRightInd w:val="0"/>
        <w:ind w:left="720"/>
        <w:rPr>
          <w:rFonts w:cs="Arial"/>
          <w:color w:val="000000"/>
        </w:rPr>
      </w:pPr>
    </w:p>
    <w:p w14:paraId="713CC148" w14:textId="77777777" w:rsidR="00A7524B" w:rsidRPr="002D4FCC" w:rsidRDefault="00A7524B" w:rsidP="00A7524B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rPr>
          <w:rFonts w:cs="Arial"/>
          <w:color w:val="000000"/>
        </w:rPr>
      </w:pPr>
      <w:r w:rsidRPr="002D4FCC">
        <w:rPr>
          <w:rFonts w:cs="Arial"/>
          <w:color w:val="000000"/>
        </w:rPr>
        <w:t>Collaborate with high school faculty to ensure that course content will prepare students for college level work;</w:t>
      </w:r>
    </w:p>
    <w:p w14:paraId="42CFD97F" w14:textId="77777777" w:rsidR="00A7524B" w:rsidRPr="002D4FCC" w:rsidRDefault="00A7524B" w:rsidP="00A7524B">
      <w:pPr>
        <w:pStyle w:val="ListParagraph"/>
        <w:spacing w:after="0"/>
        <w:rPr>
          <w:rFonts w:ascii="Arial" w:hAnsi="Arial" w:cs="Arial"/>
          <w:color w:val="000000"/>
          <w:sz w:val="24"/>
          <w:szCs w:val="24"/>
        </w:rPr>
      </w:pPr>
    </w:p>
    <w:p w14:paraId="3AD7BE2B" w14:textId="77777777" w:rsidR="00A7524B" w:rsidRPr="002D4FCC" w:rsidRDefault="00A7524B" w:rsidP="00A7524B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rPr>
          <w:rFonts w:cs="Arial"/>
          <w:color w:val="000000"/>
        </w:rPr>
      </w:pPr>
      <w:r w:rsidRPr="002D4FCC">
        <w:rPr>
          <w:rFonts w:cs="Arial"/>
          <w:color w:val="000000"/>
        </w:rPr>
        <w:t>Negotiate agreements with participating secondary agencies to support dual enrollment and early admission to aligned pathway programs;</w:t>
      </w:r>
    </w:p>
    <w:p w14:paraId="01A75A15" w14:textId="77777777" w:rsidR="00A7524B" w:rsidRPr="002D4FCC" w:rsidRDefault="00A7524B" w:rsidP="00A7524B">
      <w:pPr>
        <w:autoSpaceDE w:val="0"/>
        <w:autoSpaceDN w:val="0"/>
        <w:adjustRightInd w:val="0"/>
        <w:ind w:left="720"/>
        <w:rPr>
          <w:rFonts w:cs="Arial"/>
          <w:color w:val="000000"/>
        </w:rPr>
      </w:pPr>
    </w:p>
    <w:p w14:paraId="0C377EAC" w14:textId="77777777" w:rsidR="00A7524B" w:rsidRPr="002D4FCC" w:rsidRDefault="00A7524B" w:rsidP="00A7524B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rPr>
          <w:rFonts w:cs="Arial"/>
          <w:color w:val="000000"/>
        </w:rPr>
      </w:pPr>
      <w:r w:rsidRPr="002D4FCC">
        <w:rPr>
          <w:rFonts w:cs="Arial"/>
          <w:color w:val="000000"/>
        </w:rPr>
        <w:t>Collaborate with business partners to align college coursework with relevant technical skills and workplace competencies, as defined by industry;</w:t>
      </w:r>
    </w:p>
    <w:p w14:paraId="480331F3" w14:textId="77777777" w:rsidR="00A7524B" w:rsidRPr="002D4FCC" w:rsidRDefault="00A7524B" w:rsidP="00A7524B">
      <w:pPr>
        <w:pStyle w:val="ListParagraph"/>
        <w:spacing w:after="0"/>
        <w:rPr>
          <w:rFonts w:ascii="Arial" w:hAnsi="Arial" w:cs="Arial"/>
          <w:color w:val="000000"/>
          <w:sz w:val="24"/>
          <w:szCs w:val="24"/>
        </w:rPr>
      </w:pPr>
    </w:p>
    <w:p w14:paraId="3DA015BA" w14:textId="77777777" w:rsidR="00A7524B" w:rsidRPr="002D4FCC" w:rsidRDefault="00A7524B" w:rsidP="00A7524B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rPr>
          <w:rFonts w:cs="Arial"/>
          <w:color w:val="000000"/>
        </w:rPr>
      </w:pPr>
      <w:r w:rsidRPr="002D4FCC">
        <w:rPr>
          <w:rFonts w:cs="Arial"/>
          <w:color w:val="000000"/>
        </w:rPr>
        <w:t>Maintain student advisory resources and credit transfer policies that protect the pathway to degree completion for participating students;</w:t>
      </w:r>
    </w:p>
    <w:p w14:paraId="416E45A8" w14:textId="77777777" w:rsidR="00A7524B" w:rsidRPr="001922A9" w:rsidRDefault="00A7524B" w:rsidP="00A7524B">
      <w:pPr>
        <w:autoSpaceDE w:val="0"/>
        <w:autoSpaceDN w:val="0"/>
        <w:adjustRightInd w:val="0"/>
        <w:ind w:left="720"/>
        <w:rPr>
          <w:rFonts w:cs="Arial"/>
        </w:rPr>
      </w:pPr>
    </w:p>
    <w:p w14:paraId="3E7303A4" w14:textId="77777777" w:rsidR="00A7524B" w:rsidRPr="001922A9" w:rsidRDefault="00A7524B" w:rsidP="00A7524B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rPr>
          <w:rFonts w:cs="Arial"/>
        </w:rPr>
      </w:pPr>
      <w:r w:rsidRPr="001922A9">
        <w:rPr>
          <w:rFonts w:cs="Arial"/>
        </w:rPr>
        <w:t xml:space="preserve">Commit to maximize available funding streams (in addition to grant funding), to support the needs of all participating students; </w:t>
      </w:r>
    </w:p>
    <w:p w14:paraId="5D5F7A9A" w14:textId="77777777" w:rsidR="00A7524B" w:rsidRPr="001922A9" w:rsidRDefault="00A7524B" w:rsidP="00A7524B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14:paraId="32EF3F7C" w14:textId="77777777" w:rsidR="00A7524B" w:rsidRPr="001922A9" w:rsidRDefault="00A7524B" w:rsidP="00A7524B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rPr>
          <w:rFonts w:cs="Arial"/>
        </w:rPr>
      </w:pPr>
      <w:r w:rsidRPr="001922A9">
        <w:rPr>
          <w:rFonts w:cs="Arial"/>
        </w:rPr>
        <w:t>Provide dedicated staff to work on the career pathway program(s) who have the authority to coordinate with the LEA on the college/university partner’s behalf; and</w:t>
      </w:r>
    </w:p>
    <w:p w14:paraId="1F635436" w14:textId="77777777" w:rsidR="00A7524B" w:rsidRPr="001922A9" w:rsidRDefault="00A7524B" w:rsidP="00A7524B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14:paraId="40A25F21" w14:textId="77777777" w:rsidR="002E5453" w:rsidRPr="00A7524B" w:rsidRDefault="00A7524B" w:rsidP="00A7524B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rPr>
          <w:rFonts w:cs="Arial"/>
        </w:rPr>
      </w:pPr>
      <w:r w:rsidRPr="001922A9">
        <w:rPr>
          <w:rFonts w:cs="Arial"/>
        </w:rPr>
        <w:t>Leverage, connect, and build upon existing investments in education and workforce development (e.g., local workforce investment board programs).</w:t>
      </w:r>
    </w:p>
    <w:sectPr w:rsidR="002E5453" w:rsidRPr="00A7524B" w:rsidSect="002E5453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80BC47" w14:textId="77777777" w:rsidR="006F7C0A" w:rsidRDefault="006F7C0A" w:rsidP="006F7C0A">
      <w:r>
        <w:separator/>
      </w:r>
    </w:p>
  </w:endnote>
  <w:endnote w:type="continuationSeparator" w:id="0">
    <w:p w14:paraId="4F0CE9AE" w14:textId="77777777" w:rsidR="006F7C0A" w:rsidRDefault="006F7C0A" w:rsidP="006F7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0748B5" w14:textId="77777777" w:rsidR="006F7C0A" w:rsidRDefault="006F7C0A" w:rsidP="00AC6DC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27D0546" w14:textId="77777777" w:rsidR="006F7C0A" w:rsidRDefault="006F7C0A" w:rsidP="006F7C0A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50CA8D" w14:textId="77777777" w:rsidR="006F7C0A" w:rsidRDefault="006F7C0A" w:rsidP="00AC6DC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A0854">
      <w:rPr>
        <w:rStyle w:val="PageNumber"/>
        <w:noProof/>
      </w:rPr>
      <w:t>1</w:t>
    </w:r>
    <w:r>
      <w:rPr>
        <w:rStyle w:val="PageNumber"/>
      </w:rPr>
      <w:fldChar w:fldCharType="end"/>
    </w:r>
  </w:p>
  <w:p w14:paraId="367736ED" w14:textId="77777777" w:rsidR="006F7C0A" w:rsidRDefault="006F7C0A" w:rsidP="006F7C0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2841B7" w14:textId="77777777" w:rsidR="006F7C0A" w:rsidRDefault="006F7C0A" w:rsidP="006F7C0A">
      <w:r>
        <w:separator/>
      </w:r>
    </w:p>
  </w:footnote>
  <w:footnote w:type="continuationSeparator" w:id="0">
    <w:p w14:paraId="79B69275" w14:textId="77777777" w:rsidR="006F7C0A" w:rsidRDefault="006F7C0A" w:rsidP="006F7C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C6152"/>
    <w:multiLevelType w:val="hybridMultilevel"/>
    <w:tmpl w:val="B31E19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7B01CCE"/>
    <w:multiLevelType w:val="hybridMultilevel"/>
    <w:tmpl w:val="4C60758C"/>
    <w:lvl w:ilvl="0" w:tplc="09D455FA">
      <w:start w:val="1"/>
      <w:numFmt w:val="upperLetter"/>
      <w:lvlText w:val="%1."/>
      <w:lvlJc w:val="left"/>
      <w:pPr>
        <w:ind w:left="420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24B"/>
    <w:rsid w:val="002E5453"/>
    <w:rsid w:val="003A0854"/>
    <w:rsid w:val="006F7C0A"/>
    <w:rsid w:val="00A7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3BECF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24B"/>
    <w:rPr>
      <w:rFonts w:ascii="Arial" w:eastAsia="Times New Roman" w:hAnsi="Arial" w:cs="Times New Roman"/>
    </w:rPr>
  </w:style>
  <w:style w:type="paragraph" w:styleId="Heading2">
    <w:name w:val="heading 2"/>
    <w:basedOn w:val="Normal"/>
    <w:next w:val="Normal"/>
    <w:link w:val="Heading2Char"/>
    <w:qFormat/>
    <w:rsid w:val="00A7524B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7524B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99"/>
    <w:qFormat/>
    <w:rsid w:val="00A7524B"/>
    <w:pPr>
      <w:spacing w:after="60"/>
      <w:ind w:left="720"/>
      <w:contextualSpacing/>
    </w:pPr>
    <w:rPr>
      <w:rFonts w:ascii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F7C0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7C0A"/>
    <w:rPr>
      <w:rFonts w:ascii="Arial" w:eastAsia="Times New Roman" w:hAnsi="Arial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6F7C0A"/>
  </w:style>
  <w:style w:type="paragraph" w:styleId="BalloonText">
    <w:name w:val="Balloon Text"/>
    <w:basedOn w:val="Normal"/>
    <w:link w:val="BalloonTextChar"/>
    <w:uiPriority w:val="99"/>
    <w:semiHidden/>
    <w:unhideWhenUsed/>
    <w:rsid w:val="006F7C0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C0A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24B"/>
    <w:rPr>
      <w:rFonts w:ascii="Arial" w:eastAsia="Times New Roman" w:hAnsi="Arial" w:cs="Times New Roman"/>
    </w:rPr>
  </w:style>
  <w:style w:type="paragraph" w:styleId="Heading2">
    <w:name w:val="heading 2"/>
    <w:basedOn w:val="Normal"/>
    <w:next w:val="Normal"/>
    <w:link w:val="Heading2Char"/>
    <w:qFormat/>
    <w:rsid w:val="00A7524B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7524B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99"/>
    <w:qFormat/>
    <w:rsid w:val="00A7524B"/>
    <w:pPr>
      <w:spacing w:after="60"/>
      <w:ind w:left="720"/>
      <w:contextualSpacing/>
    </w:pPr>
    <w:rPr>
      <w:rFonts w:ascii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F7C0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7C0A"/>
    <w:rPr>
      <w:rFonts w:ascii="Arial" w:eastAsia="Times New Roman" w:hAnsi="Arial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6F7C0A"/>
  </w:style>
  <w:style w:type="paragraph" w:styleId="BalloonText">
    <w:name w:val="Balloon Text"/>
    <w:basedOn w:val="Normal"/>
    <w:link w:val="BalloonTextChar"/>
    <w:uiPriority w:val="99"/>
    <w:semiHidden/>
    <w:unhideWhenUsed/>
    <w:rsid w:val="006F7C0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C0A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606</Words>
  <Characters>3458</Characters>
  <Application>Microsoft Macintosh Word</Application>
  <DocSecurity>0</DocSecurity>
  <Lines>28</Lines>
  <Paragraphs>8</Paragraphs>
  <ScaleCrop>false</ScaleCrop>
  <Company>Jobs for the Future</Company>
  <LinksUpToDate>false</LinksUpToDate>
  <CharactersWithSpaces>4056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Valerie Lundy-Wagner</dc:creator>
  <cp:keywords/>
  <dc:description/>
  <cp:lastModifiedBy>Valerie Lundy-Wagner</cp:lastModifiedBy>
  <cp:revision>2</cp:revision>
  <dcterms:created xsi:type="dcterms:W3CDTF">2015-11-11T22:59:00Z</dcterms:created>
  <dcterms:modified xsi:type="dcterms:W3CDTF">2015-11-11T22:59:00Z</dcterms:modified>
</cp:coreProperties>
</file>